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F78A770" w14:textId="77777777" w:rsidR="00DF134C" w:rsidRPr="00DF134C" w:rsidRDefault="00EB6CED" w:rsidP="00DF134C">
      <w:pPr>
        <w:rPr>
          <w:rFonts w:ascii="Times New Roman" w:hAnsi="Times New Roman" w:cs="Times New Roman"/>
          <w:bCs/>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BF0D48">
        <w:rPr>
          <w:rFonts w:ascii="Times New Roman" w:hAnsi="Times New Roman" w:cs="Times New Roman"/>
          <w:b/>
          <w:lang w:val="uk-UA"/>
        </w:rPr>
        <w:t xml:space="preserve"> </w:t>
      </w:r>
      <w:r w:rsidR="00DF134C" w:rsidRPr="00DF134C">
        <w:rPr>
          <w:rFonts w:ascii="Times New Roman" w:hAnsi="Times New Roman" w:cs="Times New Roman"/>
          <w:bCs/>
        </w:rPr>
        <w:t>72260000-5 Послуги, пов’язані з програмним забезпеченням (Послуги з адміністрування (обслуговування) програмного забезпечення)</w:t>
      </w:r>
    </w:p>
    <w:p w14:paraId="127E265E" w14:textId="77777777" w:rsidR="00DF134C"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DF134C" w:rsidRPr="00DF134C">
        <w:rPr>
          <w:rFonts w:ascii="Times New Roman" w:hAnsi="Times New Roman" w:cs="Times New Roman"/>
          <w:color w:val="000000" w:themeColor="text1"/>
          <w:shd w:val="clear" w:color="auto" w:fill="FFFFFF"/>
        </w:rPr>
        <w:t>UA-2025-06-18-012925-a </w:t>
      </w:r>
    </w:p>
    <w:p w14:paraId="02B20B8F" w14:textId="267539DC" w:rsidR="00BF0D48" w:rsidRPr="00DF134C" w:rsidRDefault="00EB6CED" w:rsidP="00DF1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6922D393" w14:textId="188AF8BD" w:rsidR="00DF134C" w:rsidRPr="00DF134C" w:rsidRDefault="00DF134C" w:rsidP="00DF134C">
      <w:pPr>
        <w:snapToGrid w:val="0"/>
        <w:ind w:firstLineChars="200" w:firstLine="440"/>
        <w:jc w:val="both"/>
        <w:rPr>
          <w:rFonts w:ascii="Times New Roman" w:eastAsia="SimSun" w:hAnsi="Times New Roman" w:cs="Times New Roman"/>
          <w:kern w:val="2"/>
          <w:lang w:val="uk-UA" w:eastAsia="zh-CN"/>
        </w:rPr>
      </w:pPr>
      <w:r w:rsidRPr="00DF134C">
        <w:rPr>
          <w:rFonts w:ascii="Times New Roman" w:eastAsia="SimSun" w:hAnsi="Times New Roman" w:cs="Times New Roman"/>
          <w:kern w:val="2"/>
          <w:lang w:eastAsia="zh-CN"/>
        </w:rPr>
        <w:t>Послуги з адміністрування (обслуговування) програмного забезпечення мають складатися з:</w:t>
      </w:r>
    </w:p>
    <w:p w14:paraId="781B9EF1" w14:textId="77777777" w:rsidR="00DF134C" w:rsidRPr="00DF134C" w:rsidRDefault="00DF134C" w:rsidP="00DF134C">
      <w:pPr>
        <w:widowControl w:val="0"/>
        <w:numPr>
          <w:ilvl w:val="0"/>
          <w:numId w:val="4"/>
        </w:numPr>
        <w:snapToGrid w:val="0"/>
        <w:spacing w:after="0" w:line="240" w:lineRule="auto"/>
        <w:ind w:left="0" w:firstLine="284"/>
        <w:jc w:val="both"/>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Комп’ютерна програма «Українська бухгалтерська система УБС» 2 робочих місця та модулі Заробітна плата, Торгівля та склад з розширенням загальної конфігурації до 8 робочих місць в складі модулів: Бухгалтерія, Заробітна плата, Торгівля та склад, з додатковою програмною функцією: XML-документи.</w:t>
      </w:r>
    </w:p>
    <w:p w14:paraId="56AD7D02" w14:textId="77777777" w:rsidR="00DF134C" w:rsidRPr="00DF134C" w:rsidRDefault="00DF134C" w:rsidP="00DF134C">
      <w:pPr>
        <w:widowControl w:val="0"/>
        <w:numPr>
          <w:ilvl w:val="0"/>
          <w:numId w:val="4"/>
        </w:numPr>
        <w:snapToGrid w:val="0"/>
        <w:spacing w:after="0" w:line="240" w:lineRule="auto"/>
        <w:ind w:left="0" w:firstLine="284"/>
        <w:jc w:val="both"/>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Установка/інсталяція комп’ютерної програми «Українська бухгалтерська система УБС» на 2 робочих місця.</w:t>
      </w:r>
    </w:p>
    <w:p w14:paraId="58A1A080" w14:textId="77777777" w:rsidR="00DF134C" w:rsidRPr="00DF134C" w:rsidRDefault="00DF134C" w:rsidP="00DF134C">
      <w:pPr>
        <w:widowControl w:val="0"/>
        <w:numPr>
          <w:ilvl w:val="0"/>
          <w:numId w:val="4"/>
        </w:numPr>
        <w:snapToGrid w:val="0"/>
        <w:spacing w:after="0" w:line="240" w:lineRule="auto"/>
        <w:ind w:left="0" w:firstLine="284"/>
        <w:jc w:val="both"/>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Супроводження комп’ютерної програми супроводження  комп’ютерної програми «Українська бухгалтерська система УБС», яка повинна включати:</w:t>
      </w:r>
    </w:p>
    <w:p w14:paraId="4B97221F" w14:textId="77777777" w:rsidR="00DF134C" w:rsidRPr="00DF134C" w:rsidRDefault="00DF134C" w:rsidP="00DF134C">
      <w:pPr>
        <w:snapToGrid w:val="0"/>
        <w:ind w:firstLine="284"/>
        <w:jc w:val="both"/>
        <w:rPr>
          <w:rFonts w:ascii="Times New Roman" w:eastAsia="SimSun" w:hAnsi="Times New Roman" w:cs="Times New Roman"/>
          <w:b/>
          <w:kern w:val="2"/>
          <w:lang w:eastAsia="zh-CN"/>
        </w:rPr>
      </w:pPr>
      <w:r w:rsidRPr="00DF134C">
        <w:rPr>
          <w:rFonts w:ascii="Times New Roman" w:eastAsia="SimSun" w:hAnsi="Times New Roman" w:cs="Times New Roman"/>
          <w:kern w:val="2"/>
          <w:lang w:eastAsia="zh-CN"/>
        </w:rPr>
        <w:t>- консультації щодо експлуатації програмного забезпечення;</w:t>
      </w:r>
    </w:p>
    <w:p w14:paraId="0004CE04" w14:textId="77777777" w:rsidR="00DF134C" w:rsidRPr="00DF134C" w:rsidRDefault="00DF134C" w:rsidP="00DF134C">
      <w:pPr>
        <w:snapToGrid w:val="0"/>
        <w:ind w:firstLine="284"/>
        <w:jc w:val="both"/>
        <w:rPr>
          <w:rFonts w:ascii="Times New Roman" w:eastAsia="SimSun" w:hAnsi="Times New Roman" w:cs="Times New Roman"/>
          <w:b/>
          <w:kern w:val="2"/>
          <w:lang w:eastAsia="zh-CN"/>
        </w:rPr>
      </w:pPr>
      <w:r w:rsidRPr="00DF134C">
        <w:rPr>
          <w:rFonts w:ascii="Times New Roman" w:eastAsia="SimSun" w:hAnsi="Times New Roman" w:cs="Times New Roman"/>
          <w:kern w:val="2"/>
          <w:lang w:eastAsia="zh-CN"/>
        </w:rPr>
        <w:t>- послуги щодо налаштування програмного забезпечення, що не несуть зміни його програмного коду чи функцій захисту інформації програмного забезпечення (зовнішні налаштування);</w:t>
      </w:r>
    </w:p>
    <w:p w14:paraId="53601F42" w14:textId="77777777" w:rsidR="00DF134C" w:rsidRPr="00DF134C" w:rsidRDefault="00DF134C" w:rsidP="00DF134C">
      <w:pPr>
        <w:snapToGrid w:val="0"/>
        <w:ind w:firstLine="284"/>
        <w:jc w:val="both"/>
        <w:rPr>
          <w:rFonts w:ascii="Times New Roman" w:eastAsia="SimSun" w:hAnsi="Times New Roman" w:cs="Times New Roman"/>
          <w:b/>
          <w:kern w:val="2"/>
          <w:lang w:eastAsia="zh-CN"/>
        </w:rPr>
      </w:pPr>
      <w:r w:rsidRPr="00DF134C">
        <w:rPr>
          <w:rFonts w:ascii="Times New Roman" w:eastAsia="SimSun" w:hAnsi="Times New Roman" w:cs="Times New Roman"/>
          <w:kern w:val="2"/>
          <w:lang w:eastAsia="zh-CN"/>
        </w:rPr>
        <w:t>- інші послуги пов’язані з експлуатацією програмного забезпечення за узгодженням сторін;</w:t>
      </w:r>
    </w:p>
    <w:p w14:paraId="299BFC79" w14:textId="77777777" w:rsidR="00DF134C" w:rsidRPr="00DF134C" w:rsidRDefault="00DF134C" w:rsidP="00DF134C">
      <w:pPr>
        <w:snapToGrid w:val="0"/>
        <w:ind w:firstLine="284"/>
        <w:jc w:val="both"/>
        <w:rPr>
          <w:rFonts w:ascii="Times New Roman" w:eastAsia="SimSun" w:hAnsi="Times New Roman" w:cs="Times New Roman"/>
          <w:b/>
          <w:kern w:val="2"/>
          <w:lang w:eastAsia="zh-CN"/>
        </w:rPr>
      </w:pPr>
      <w:r w:rsidRPr="00DF134C">
        <w:rPr>
          <w:rFonts w:ascii="Times New Roman" w:eastAsia="SimSun" w:hAnsi="Times New Roman" w:cs="Times New Roman"/>
          <w:kern w:val="2"/>
          <w:lang w:eastAsia="zh-CN"/>
        </w:rPr>
        <w:t>- надання послуг щоденно з 9-00 до 17-30, окрім суботи та неділі, а також святкових та неробочих днів згідно законодавству України;</w:t>
      </w:r>
    </w:p>
    <w:p w14:paraId="603178F5" w14:textId="77777777" w:rsidR="00DF134C" w:rsidRPr="00DF134C" w:rsidRDefault="00DF134C" w:rsidP="00DF134C">
      <w:pPr>
        <w:snapToGrid w:val="0"/>
        <w:ind w:firstLine="284"/>
        <w:jc w:val="both"/>
        <w:rPr>
          <w:rFonts w:ascii="Times New Roman" w:eastAsia="SimSun" w:hAnsi="Times New Roman" w:cs="Times New Roman"/>
          <w:b/>
          <w:bCs/>
          <w:kern w:val="2"/>
          <w:lang w:eastAsia="zh-CN"/>
        </w:rPr>
      </w:pPr>
      <w:r w:rsidRPr="00DF134C">
        <w:rPr>
          <w:rFonts w:ascii="Times New Roman" w:eastAsia="SimSun" w:hAnsi="Times New Roman" w:cs="Times New Roman"/>
          <w:kern w:val="2"/>
          <w:lang w:eastAsia="zh-CN"/>
        </w:rPr>
        <w:t>- обсяг годин має складати 120 годин консультацій.</w:t>
      </w:r>
    </w:p>
    <w:p w14:paraId="64FA4863" w14:textId="77777777" w:rsidR="00DF134C" w:rsidRPr="00DF134C" w:rsidRDefault="00DF134C" w:rsidP="00DF134C">
      <w:pPr>
        <w:widowControl w:val="0"/>
        <w:numPr>
          <w:ilvl w:val="0"/>
          <w:numId w:val="4"/>
        </w:numPr>
        <w:snapToGrid w:val="0"/>
        <w:spacing w:after="0" w:line="240" w:lineRule="auto"/>
        <w:ind w:left="0" w:firstLine="284"/>
        <w:jc w:val="both"/>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Послуги з трансформації інформації - надання одноразової послуги з трансформації інформації, а саме: переміщення даних з бази даних програмного забезпечення, що використовує Замовник в базу даних, що обробляється програмним забезпеченням - комп’ютерною програмою «Українська бухгалтерська система УБС», а саме: історія нарахованої заробітної плати співробітників за минулі періоди до модулю «Заробітна плата».</w:t>
      </w:r>
    </w:p>
    <w:p w14:paraId="70B7E1B1" w14:textId="77777777" w:rsidR="00DF134C" w:rsidRPr="00DF134C" w:rsidRDefault="00DF134C" w:rsidP="00DF134C">
      <w:pPr>
        <w:ind w:firstLine="284"/>
        <w:jc w:val="both"/>
        <w:rPr>
          <w:rFonts w:ascii="Times New Roman" w:eastAsia="Times New Roman" w:hAnsi="Times New Roman" w:cs="Times New Roman"/>
          <w:b/>
          <w:color w:val="000000" w:themeColor="text1"/>
          <w:lang w:eastAsia="ru-RU"/>
        </w:rPr>
      </w:pP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425"/>
        <w:gridCol w:w="6946"/>
        <w:gridCol w:w="1134"/>
        <w:gridCol w:w="1135"/>
      </w:tblGrid>
      <w:tr w:rsidR="00DF134C" w:rsidRPr="00DF134C" w14:paraId="1166E684" w14:textId="77777777" w:rsidTr="00872183">
        <w:trPr>
          <w:trHeight w:val="460"/>
          <w:tblHeader/>
        </w:trPr>
        <w:tc>
          <w:tcPr>
            <w:tcW w:w="425" w:type="dxa"/>
            <w:vAlign w:val="center"/>
          </w:tcPr>
          <w:p w14:paraId="595A3A70" w14:textId="77777777" w:rsidR="00DF134C" w:rsidRPr="00DF134C" w:rsidRDefault="00DF134C" w:rsidP="00872183">
            <w:pPr>
              <w:snapToGrid w:val="0"/>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lastRenderedPageBreak/>
              <w:t>№</w:t>
            </w:r>
            <w:r w:rsidRPr="00DF134C">
              <w:rPr>
                <w:rFonts w:ascii="Times New Roman" w:eastAsia="SimSun" w:hAnsi="Times New Roman" w:cs="Times New Roman"/>
                <w:kern w:val="2"/>
                <w:lang w:eastAsia="zh-CN"/>
              </w:rPr>
              <w:t xml:space="preserve"> з/п</w:t>
            </w:r>
          </w:p>
        </w:tc>
        <w:tc>
          <w:tcPr>
            <w:tcW w:w="6946" w:type="dxa"/>
            <w:vAlign w:val="center"/>
          </w:tcPr>
          <w:p w14:paraId="7580AD55" w14:textId="77777777" w:rsidR="00DF134C" w:rsidRPr="00DF134C" w:rsidRDefault="00DF134C" w:rsidP="00872183">
            <w:pPr>
              <w:snapToGrid w:val="0"/>
              <w:ind w:left="18" w:right="45"/>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Найменування</w:t>
            </w:r>
          </w:p>
        </w:tc>
        <w:tc>
          <w:tcPr>
            <w:tcW w:w="1134" w:type="dxa"/>
            <w:vAlign w:val="center"/>
          </w:tcPr>
          <w:p w14:paraId="64867D21" w14:textId="77777777" w:rsidR="00DF134C" w:rsidRPr="00DF134C" w:rsidRDefault="00DF134C" w:rsidP="00872183">
            <w:pPr>
              <w:snapToGrid w:val="0"/>
              <w:ind w:left="76" w:right="6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Одиниці виміру</w:t>
            </w:r>
          </w:p>
        </w:tc>
        <w:tc>
          <w:tcPr>
            <w:tcW w:w="1135" w:type="dxa"/>
            <w:vAlign w:val="center"/>
          </w:tcPr>
          <w:p w14:paraId="167B4085" w14:textId="77777777" w:rsidR="00DF134C" w:rsidRPr="00DF134C" w:rsidRDefault="00DF134C" w:rsidP="00872183">
            <w:pPr>
              <w:snapToGrid w:val="0"/>
              <w:ind w:left="76" w:right="6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Кількість</w:t>
            </w:r>
          </w:p>
        </w:tc>
      </w:tr>
      <w:tr w:rsidR="00DF134C" w:rsidRPr="00DF134C" w14:paraId="5B908931" w14:textId="77777777" w:rsidTr="00872183">
        <w:tc>
          <w:tcPr>
            <w:tcW w:w="425" w:type="dxa"/>
            <w:vAlign w:val="center"/>
          </w:tcPr>
          <w:p w14:paraId="33A61245" w14:textId="77777777" w:rsidR="00DF134C" w:rsidRPr="00DF134C" w:rsidRDefault="00DF134C" w:rsidP="00872183">
            <w:pPr>
              <w:snapToGrid w:val="0"/>
              <w:ind w:leftChars="-9" w:left="-9"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1.1.</w:t>
            </w:r>
          </w:p>
        </w:tc>
        <w:tc>
          <w:tcPr>
            <w:tcW w:w="6946" w:type="dxa"/>
            <w:vAlign w:val="center"/>
          </w:tcPr>
          <w:p w14:paraId="0517C360" w14:textId="77777777" w:rsidR="00DF134C" w:rsidRPr="00DF134C" w:rsidRDefault="00DF134C" w:rsidP="00872183">
            <w:pPr>
              <w:snapToGrid w:val="0"/>
              <w:ind w:leftChars="57" w:left="125" w:right="131"/>
              <w:jc w:val="both"/>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Послуги зі впровадження програмного забезпечення «Українська бухгалтерська система УБС» 2 робочих місця та модулі Заробітна плата, Торгівля та склад з розширенням загальної конфігурації до 8 робочих місць в складі модулів: Бухгалтерія, Заробітна плата, Торгівля та склад, з додатковою програмною функцією: XML-документи</w:t>
            </w:r>
          </w:p>
        </w:tc>
        <w:tc>
          <w:tcPr>
            <w:tcW w:w="1134" w:type="dxa"/>
            <w:vAlign w:val="center"/>
          </w:tcPr>
          <w:p w14:paraId="7BAEF956" w14:textId="77777777" w:rsidR="00DF134C" w:rsidRPr="00DF134C" w:rsidRDefault="00DF134C" w:rsidP="00872183">
            <w:pPr>
              <w:snapToGrid w:val="0"/>
              <w:ind w:leftChars="-9" w:left="-9" w:right="-12"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послуга</w:t>
            </w:r>
          </w:p>
        </w:tc>
        <w:tc>
          <w:tcPr>
            <w:tcW w:w="1135" w:type="dxa"/>
            <w:vAlign w:val="center"/>
          </w:tcPr>
          <w:p w14:paraId="02A052AE" w14:textId="77777777" w:rsidR="00DF134C" w:rsidRPr="00DF134C" w:rsidRDefault="00DF134C" w:rsidP="00872183">
            <w:pPr>
              <w:snapToGrid w:val="0"/>
              <w:ind w:leftChars="-9" w:left="-9" w:right="-12"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1</w:t>
            </w:r>
          </w:p>
        </w:tc>
      </w:tr>
      <w:tr w:rsidR="00DF134C" w:rsidRPr="00DF134C" w14:paraId="00A5338D" w14:textId="77777777" w:rsidTr="00872183">
        <w:tc>
          <w:tcPr>
            <w:tcW w:w="425" w:type="dxa"/>
            <w:vAlign w:val="center"/>
          </w:tcPr>
          <w:p w14:paraId="52EC0E8B" w14:textId="77777777" w:rsidR="00DF134C" w:rsidRPr="00DF134C" w:rsidRDefault="00DF134C" w:rsidP="00872183">
            <w:pPr>
              <w:snapToGrid w:val="0"/>
              <w:ind w:leftChars="-9" w:left="-9"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1.2.</w:t>
            </w:r>
          </w:p>
        </w:tc>
        <w:tc>
          <w:tcPr>
            <w:tcW w:w="6946" w:type="dxa"/>
            <w:vAlign w:val="center"/>
          </w:tcPr>
          <w:p w14:paraId="44F6D0FF" w14:textId="77777777" w:rsidR="00DF134C" w:rsidRPr="00DF134C" w:rsidRDefault="00DF134C" w:rsidP="00872183">
            <w:pPr>
              <w:snapToGrid w:val="0"/>
              <w:ind w:leftChars="57" w:left="125" w:right="131"/>
              <w:jc w:val="both"/>
              <w:rPr>
                <w:rFonts w:ascii="Times New Roman" w:eastAsia="Lucida Sans Unicode" w:hAnsi="Times New Roman" w:cs="Times New Roman"/>
                <w:b/>
                <w:color w:val="000000"/>
                <w:kern w:val="2"/>
                <w:lang w:eastAsia="zh-CN" w:bidi="hi-IN"/>
              </w:rPr>
            </w:pPr>
            <w:r w:rsidRPr="00DF134C">
              <w:rPr>
                <w:rFonts w:ascii="Times New Roman" w:eastAsia="SimSun" w:hAnsi="Times New Roman" w:cs="Times New Roman"/>
                <w:color w:val="000000"/>
                <w:spacing w:val="8"/>
                <w:kern w:val="2"/>
                <w:lang w:eastAsia="zh-CN"/>
              </w:rPr>
              <w:t>Послуги з установки/інсталяції програмного забезпечення</w:t>
            </w:r>
          </w:p>
        </w:tc>
        <w:tc>
          <w:tcPr>
            <w:tcW w:w="1134" w:type="dxa"/>
            <w:vAlign w:val="center"/>
          </w:tcPr>
          <w:p w14:paraId="4BBCB30F" w14:textId="77777777" w:rsidR="00DF134C" w:rsidRPr="00DF134C" w:rsidRDefault="00DF134C" w:rsidP="00872183">
            <w:pPr>
              <w:snapToGrid w:val="0"/>
              <w:ind w:leftChars="-9" w:left="-9" w:right="-12"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послуга</w:t>
            </w:r>
          </w:p>
        </w:tc>
        <w:tc>
          <w:tcPr>
            <w:tcW w:w="1135" w:type="dxa"/>
            <w:vAlign w:val="center"/>
          </w:tcPr>
          <w:p w14:paraId="212E19EC" w14:textId="77777777" w:rsidR="00DF134C" w:rsidRPr="00DF134C" w:rsidRDefault="00DF134C" w:rsidP="00872183">
            <w:pPr>
              <w:snapToGrid w:val="0"/>
              <w:ind w:leftChars="-9" w:left="-9" w:right="-12"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2</w:t>
            </w:r>
          </w:p>
        </w:tc>
      </w:tr>
      <w:tr w:rsidR="00DF134C" w:rsidRPr="00DF134C" w14:paraId="2C33E29F" w14:textId="77777777" w:rsidTr="00872183">
        <w:tc>
          <w:tcPr>
            <w:tcW w:w="425" w:type="dxa"/>
            <w:vAlign w:val="center"/>
          </w:tcPr>
          <w:p w14:paraId="5CB76045" w14:textId="77777777" w:rsidR="00DF134C" w:rsidRPr="00DF134C" w:rsidRDefault="00DF134C" w:rsidP="00872183">
            <w:pPr>
              <w:snapToGrid w:val="0"/>
              <w:ind w:leftChars="-9" w:left="-9"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1.3.</w:t>
            </w:r>
          </w:p>
        </w:tc>
        <w:tc>
          <w:tcPr>
            <w:tcW w:w="6946" w:type="dxa"/>
            <w:vAlign w:val="center"/>
          </w:tcPr>
          <w:p w14:paraId="01F50BD1" w14:textId="77777777" w:rsidR="00DF134C" w:rsidRPr="00DF134C" w:rsidRDefault="00DF134C" w:rsidP="00872183">
            <w:pPr>
              <w:snapToGrid w:val="0"/>
              <w:ind w:leftChars="57" w:left="125" w:right="131"/>
              <w:jc w:val="both"/>
              <w:rPr>
                <w:rFonts w:ascii="Times New Roman" w:eastAsia="Lucida Sans Unicode" w:hAnsi="Times New Roman" w:cs="Times New Roman"/>
                <w:b/>
                <w:color w:val="000000"/>
                <w:kern w:val="2"/>
                <w:lang w:eastAsia="zh-CN" w:bidi="hi-IN"/>
              </w:rPr>
            </w:pPr>
            <w:r w:rsidRPr="00DF134C">
              <w:rPr>
                <w:rFonts w:ascii="Times New Roman" w:eastAsia="SimSun" w:hAnsi="Times New Roman" w:cs="Times New Roman"/>
                <w:color w:val="000000"/>
                <w:spacing w:val="8"/>
                <w:kern w:val="2"/>
                <w:lang w:eastAsia="zh-CN"/>
              </w:rPr>
              <w:t>Послуги з</w:t>
            </w:r>
            <w:r w:rsidRPr="00DF134C">
              <w:rPr>
                <w:rFonts w:ascii="Times New Roman" w:eastAsia="Lucida Sans Unicode" w:hAnsi="Times New Roman" w:cs="Times New Roman"/>
                <w:color w:val="000000"/>
                <w:kern w:val="2"/>
                <w:lang w:eastAsia="zh-CN" w:bidi="hi-IN"/>
              </w:rPr>
              <w:t xml:space="preserve"> </w:t>
            </w:r>
            <w:r w:rsidRPr="00DF134C">
              <w:rPr>
                <w:rFonts w:ascii="Times New Roman" w:hAnsi="Times New Roman" w:cs="Times New Roman"/>
                <w:color w:val="000000"/>
                <w:kern w:val="2"/>
                <w:lang w:eastAsia="zh-CN" w:bidi="hi-IN"/>
              </w:rPr>
              <w:t>супроводження комп’ютерної програми</w:t>
            </w:r>
            <w:r w:rsidRPr="00DF134C">
              <w:rPr>
                <w:rFonts w:ascii="Times New Roman" w:eastAsia="Lucida Sans Unicode" w:hAnsi="Times New Roman" w:cs="Times New Roman"/>
                <w:color w:val="000000"/>
                <w:kern w:val="2"/>
                <w:lang w:eastAsia="zh-CN" w:bidi="hi-IN"/>
              </w:rPr>
              <w:t xml:space="preserve"> </w:t>
            </w:r>
            <w:r w:rsidRPr="00DF134C">
              <w:rPr>
                <w:rFonts w:ascii="Times New Roman" w:hAnsi="Times New Roman" w:cs="Times New Roman"/>
                <w:color w:val="000000"/>
                <w:kern w:val="2"/>
                <w:lang w:eastAsia="zh-CN" w:bidi="hi-IN"/>
              </w:rPr>
              <w:t>«Українська бухгалтерська система УБС»</w:t>
            </w:r>
          </w:p>
        </w:tc>
        <w:tc>
          <w:tcPr>
            <w:tcW w:w="1134" w:type="dxa"/>
            <w:vAlign w:val="center"/>
          </w:tcPr>
          <w:p w14:paraId="30D2FA36" w14:textId="77777777" w:rsidR="00DF134C" w:rsidRPr="00DF134C" w:rsidRDefault="00DF134C" w:rsidP="00872183">
            <w:pPr>
              <w:snapToGrid w:val="0"/>
              <w:ind w:leftChars="-9" w:left="-9" w:right="-12"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 xml:space="preserve">година </w:t>
            </w:r>
          </w:p>
        </w:tc>
        <w:tc>
          <w:tcPr>
            <w:tcW w:w="1135" w:type="dxa"/>
            <w:vAlign w:val="center"/>
          </w:tcPr>
          <w:p w14:paraId="28D5C6AF" w14:textId="77777777" w:rsidR="00DF134C" w:rsidRPr="00DF134C" w:rsidRDefault="00DF134C" w:rsidP="00872183">
            <w:pPr>
              <w:snapToGrid w:val="0"/>
              <w:ind w:leftChars="-9" w:left="-9" w:right="-12"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120</w:t>
            </w:r>
          </w:p>
        </w:tc>
      </w:tr>
      <w:tr w:rsidR="00DF134C" w:rsidRPr="00DF134C" w14:paraId="1E69B198" w14:textId="77777777" w:rsidTr="00872183">
        <w:tc>
          <w:tcPr>
            <w:tcW w:w="425" w:type="dxa"/>
            <w:vAlign w:val="center"/>
          </w:tcPr>
          <w:p w14:paraId="5D89A655" w14:textId="77777777" w:rsidR="00DF134C" w:rsidRPr="00DF134C" w:rsidRDefault="00DF134C" w:rsidP="00872183">
            <w:pPr>
              <w:snapToGrid w:val="0"/>
              <w:ind w:leftChars="-9" w:left="-9"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1.4.</w:t>
            </w:r>
          </w:p>
        </w:tc>
        <w:tc>
          <w:tcPr>
            <w:tcW w:w="6946" w:type="dxa"/>
          </w:tcPr>
          <w:p w14:paraId="04BEEA0B" w14:textId="77777777" w:rsidR="00DF134C" w:rsidRPr="00DF134C" w:rsidRDefault="00DF134C" w:rsidP="00872183">
            <w:pPr>
              <w:snapToGrid w:val="0"/>
              <w:ind w:leftChars="58" w:left="128" w:right="131"/>
              <w:jc w:val="both"/>
              <w:rPr>
                <w:rFonts w:ascii="Times New Roman" w:eastAsia="SimSun" w:hAnsi="Times New Roman" w:cs="Times New Roman"/>
                <w:b/>
                <w:color w:val="000000"/>
                <w:spacing w:val="8"/>
                <w:kern w:val="2"/>
                <w:lang w:eastAsia="zh-CN"/>
              </w:rPr>
            </w:pPr>
            <w:r w:rsidRPr="00DF134C">
              <w:rPr>
                <w:rFonts w:ascii="Times New Roman" w:eastAsia="SimSun" w:hAnsi="Times New Roman" w:cs="Times New Roman"/>
                <w:color w:val="000000"/>
                <w:spacing w:val="8"/>
                <w:kern w:val="2"/>
                <w:lang w:eastAsia="zh-CN"/>
              </w:rPr>
              <w:t>Послуги з трансформації інформації</w:t>
            </w:r>
          </w:p>
        </w:tc>
        <w:tc>
          <w:tcPr>
            <w:tcW w:w="1134" w:type="dxa"/>
            <w:vAlign w:val="center"/>
          </w:tcPr>
          <w:p w14:paraId="2B254F56" w14:textId="77777777" w:rsidR="00DF134C" w:rsidRPr="00DF134C" w:rsidRDefault="00DF134C" w:rsidP="00872183">
            <w:pPr>
              <w:snapToGrid w:val="0"/>
              <w:ind w:leftChars="-9" w:left="-9" w:right="-12"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послуга</w:t>
            </w:r>
          </w:p>
        </w:tc>
        <w:tc>
          <w:tcPr>
            <w:tcW w:w="1135" w:type="dxa"/>
            <w:vAlign w:val="center"/>
          </w:tcPr>
          <w:p w14:paraId="51615794" w14:textId="77777777" w:rsidR="00DF134C" w:rsidRPr="00DF134C" w:rsidRDefault="00DF134C" w:rsidP="00872183">
            <w:pPr>
              <w:snapToGrid w:val="0"/>
              <w:ind w:leftChars="-9" w:left="-9" w:right="-12" w:hangingChars="5" w:hanging="11"/>
              <w:rPr>
                <w:rFonts w:ascii="Times New Roman" w:eastAsia="SimSun" w:hAnsi="Times New Roman" w:cs="Times New Roman"/>
                <w:b/>
                <w:bCs/>
                <w:kern w:val="2"/>
                <w:lang w:eastAsia="zh-CN"/>
              </w:rPr>
            </w:pPr>
            <w:r w:rsidRPr="00DF134C">
              <w:rPr>
                <w:rFonts w:ascii="Times New Roman" w:eastAsia="SimSun" w:hAnsi="Times New Roman" w:cs="Times New Roman"/>
                <w:bCs/>
                <w:kern w:val="2"/>
                <w:lang w:eastAsia="zh-CN"/>
              </w:rPr>
              <w:t>1</w:t>
            </w:r>
          </w:p>
        </w:tc>
      </w:tr>
    </w:tbl>
    <w:p w14:paraId="7F51946B" w14:textId="77777777" w:rsidR="0034419D" w:rsidRPr="000F2B2B" w:rsidRDefault="0034419D" w:rsidP="0034419D">
      <w:pPr>
        <w:ind w:firstLine="284"/>
        <w:jc w:val="both"/>
        <w:rPr>
          <w:rFonts w:eastAsia="Times New Roman"/>
          <w:b/>
          <w:color w:val="000000" w:themeColor="text1"/>
          <w:lang w:eastAsia="ru-RU"/>
        </w:rPr>
      </w:pPr>
    </w:p>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2B563164"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DF134C">
        <w:rPr>
          <w:rFonts w:ascii="Times New Roman" w:hAnsi="Times New Roman" w:cs="Times New Roman"/>
          <w:lang w:val="uk-UA"/>
        </w:rPr>
        <w:t>184900,00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1EA0A53F"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DF134C">
        <w:rPr>
          <w:rFonts w:ascii="Times New Roman" w:hAnsi="Times New Roman" w:cs="Times New Roman"/>
          <w:lang w:val="uk-UA"/>
        </w:rPr>
        <w:t xml:space="preserve">184900,00 </w:t>
      </w:r>
      <w:r w:rsidR="0034419D">
        <w:rPr>
          <w:rFonts w:ascii="Times New Roman" w:hAnsi="Times New Roman" w:cs="Times New Roman"/>
          <w:lang w:val="uk-UA"/>
        </w:rPr>
        <w:t xml:space="preserve">0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00899342"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DF134C">
        <w:rPr>
          <w:rFonts w:ascii="Times New Roman" w:hAnsi="Times New Roman" w:cs="Times New Roman"/>
          <w:lang w:val="uk-UA"/>
        </w:rPr>
        <w:t xml:space="preserve">184900,00 </w:t>
      </w:r>
      <w:r w:rsidR="0034419D">
        <w:rPr>
          <w:rFonts w:ascii="Times New Roman" w:hAnsi="Times New Roman" w:cs="Times New Roman"/>
          <w:lang w:val="uk-UA"/>
        </w:rPr>
        <w:t xml:space="preserve">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C67A9"/>
    <w:multiLevelType w:val="hybridMultilevel"/>
    <w:tmpl w:val="9926B090"/>
    <w:lvl w:ilvl="0" w:tplc="0EA6611A">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2"/>
  </w:num>
  <w:num w:numId="3" w16cid:durableId="1028026637">
    <w:abstractNumId w:val="3"/>
  </w:num>
  <w:num w:numId="4" w16cid:durableId="122501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6180F"/>
    <w:rsid w:val="0029356E"/>
    <w:rsid w:val="002C0FE6"/>
    <w:rsid w:val="0034301F"/>
    <w:rsid w:val="0034419D"/>
    <w:rsid w:val="003760DA"/>
    <w:rsid w:val="00381CF7"/>
    <w:rsid w:val="0039477C"/>
    <w:rsid w:val="003B342A"/>
    <w:rsid w:val="003C5C79"/>
    <w:rsid w:val="003D61E5"/>
    <w:rsid w:val="003F0BE8"/>
    <w:rsid w:val="003F6CDB"/>
    <w:rsid w:val="004232C6"/>
    <w:rsid w:val="00456B9B"/>
    <w:rsid w:val="004C7BB2"/>
    <w:rsid w:val="004D0947"/>
    <w:rsid w:val="00571284"/>
    <w:rsid w:val="00585BD5"/>
    <w:rsid w:val="005D7D52"/>
    <w:rsid w:val="00626F32"/>
    <w:rsid w:val="006F547A"/>
    <w:rsid w:val="0072537F"/>
    <w:rsid w:val="00726491"/>
    <w:rsid w:val="0078001C"/>
    <w:rsid w:val="007A1D11"/>
    <w:rsid w:val="007B13CA"/>
    <w:rsid w:val="007B39B5"/>
    <w:rsid w:val="0080372B"/>
    <w:rsid w:val="00810EEA"/>
    <w:rsid w:val="00886333"/>
    <w:rsid w:val="008B0EBC"/>
    <w:rsid w:val="008D755B"/>
    <w:rsid w:val="009250EF"/>
    <w:rsid w:val="00981BDF"/>
    <w:rsid w:val="009A433D"/>
    <w:rsid w:val="00A4245F"/>
    <w:rsid w:val="00AB6938"/>
    <w:rsid w:val="00B81C48"/>
    <w:rsid w:val="00BF0D48"/>
    <w:rsid w:val="00C3691B"/>
    <w:rsid w:val="00C721A0"/>
    <w:rsid w:val="00CB0436"/>
    <w:rsid w:val="00CC708D"/>
    <w:rsid w:val="00D328E3"/>
    <w:rsid w:val="00D76A1E"/>
    <w:rsid w:val="00D91EBC"/>
    <w:rsid w:val="00DD4692"/>
    <w:rsid w:val="00DF134C"/>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TotalTime>
  <Pages>2</Pages>
  <Words>2598</Words>
  <Characters>1482</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34</cp:revision>
  <dcterms:created xsi:type="dcterms:W3CDTF">2021-03-22T13:41:00Z</dcterms:created>
  <dcterms:modified xsi:type="dcterms:W3CDTF">2025-09-09T12:59:00Z</dcterms:modified>
</cp:coreProperties>
</file>